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9C" w:rsidRPr="00A06409" w:rsidRDefault="00A06409" w:rsidP="00A06409">
      <w:pPr>
        <w:pStyle w:val="Sinespaciado"/>
        <w:jc w:val="center"/>
        <w:rPr>
          <w:rFonts w:ascii="Berlin Sans FB Demi" w:hAnsi="Berlin Sans FB Demi"/>
          <w:sz w:val="72"/>
          <w:szCs w:val="72"/>
        </w:rPr>
      </w:pPr>
      <w:r w:rsidRPr="00A06409">
        <w:rPr>
          <w:rFonts w:ascii="Berlin Sans FB Demi" w:hAnsi="Berlin Sans FB Demi"/>
          <w:noProof/>
          <w:sz w:val="72"/>
          <w:szCs w:val="72"/>
          <w:lang w:val="es-MX" w:eastAsia="es-MX"/>
        </w:rPr>
        <w:drawing>
          <wp:anchor distT="0" distB="0" distL="114300" distR="114300" simplePos="0" relativeHeight="251661312" behindDoc="1" locked="0" layoutInCell="1" allowOverlap="1">
            <wp:simplePos x="0" y="0"/>
            <wp:positionH relativeFrom="column">
              <wp:posOffset>-629336</wp:posOffset>
            </wp:positionH>
            <wp:positionV relativeFrom="paragraph">
              <wp:posOffset>-116024</wp:posOffset>
            </wp:positionV>
            <wp:extent cx="6659128" cy="8005666"/>
            <wp:effectExtent l="19050" t="0" r="8372" b="0"/>
            <wp:wrapNone/>
            <wp:docPr id="2" name="Imagen 8" descr="C:\Users\Dirección\Documents\BENMAC\logoenma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rección\Documents\BENMAC\logoenmac (1).jpg"/>
                    <pic:cNvPicPr>
                      <a:picLocks noChangeAspect="1" noChangeArrowheads="1"/>
                    </pic:cNvPicPr>
                  </pic:nvPicPr>
                  <pic:blipFill>
                    <a:blip r:embed="rId6" cstate="print">
                      <a:lum bright="47000" contrast="-63000"/>
                    </a:blip>
                    <a:srcRect/>
                    <a:stretch>
                      <a:fillRect/>
                    </a:stretch>
                  </pic:blipFill>
                  <pic:spPr bwMode="auto">
                    <a:xfrm>
                      <a:off x="0" y="0"/>
                      <a:ext cx="6659128" cy="8005666"/>
                    </a:xfrm>
                    <a:prstGeom prst="rect">
                      <a:avLst/>
                    </a:prstGeom>
                    <a:noFill/>
                    <a:ln w="9525">
                      <a:noFill/>
                      <a:miter lim="800000"/>
                      <a:headEnd/>
                      <a:tailEnd/>
                    </a:ln>
                  </pic:spPr>
                </pic:pic>
              </a:graphicData>
            </a:graphic>
          </wp:anchor>
        </w:drawing>
      </w:r>
      <w:r w:rsidR="00A32F9C" w:rsidRPr="00A06409">
        <w:rPr>
          <w:rFonts w:ascii="Berlin Sans FB Demi" w:hAnsi="Berlin Sans FB Demi"/>
          <w:sz w:val="72"/>
          <w:szCs w:val="72"/>
        </w:rPr>
        <w:t>Benemérita Escuela Normal Manuel Ávila Camacho</w:t>
      </w:r>
    </w:p>
    <w:p w:rsidR="00A06409" w:rsidRPr="00A06409" w:rsidRDefault="00A06409" w:rsidP="00A06409">
      <w:pPr>
        <w:pStyle w:val="Sinespaciado"/>
        <w:jc w:val="center"/>
        <w:rPr>
          <w:rFonts w:ascii="Berlin Sans FB Demi" w:hAnsi="Berlin Sans FB Demi"/>
          <w:sz w:val="66"/>
          <w:szCs w:val="66"/>
        </w:rPr>
      </w:pPr>
    </w:p>
    <w:p w:rsidR="00A06409" w:rsidRDefault="00A06409" w:rsidP="00A06409">
      <w:pPr>
        <w:spacing w:line="360" w:lineRule="auto"/>
        <w:rPr>
          <w:rFonts w:ascii="Arial" w:hAnsi="Arial" w:cs="Arial"/>
          <w:sz w:val="24"/>
        </w:rPr>
      </w:pPr>
    </w:p>
    <w:p w:rsidR="00A06409" w:rsidRPr="00A06409" w:rsidRDefault="00A06409" w:rsidP="00A06409">
      <w:pPr>
        <w:pStyle w:val="Sinespaciado"/>
        <w:jc w:val="center"/>
        <w:rPr>
          <w:rFonts w:ascii="Bodoni MT Black" w:hAnsi="Bodoni MT Black"/>
          <w:b/>
          <w:sz w:val="36"/>
        </w:rPr>
      </w:pPr>
      <w:r w:rsidRPr="00A06409">
        <w:rPr>
          <w:rFonts w:ascii="Bodoni MT Black" w:hAnsi="Bodoni MT Black"/>
          <w:b/>
          <w:sz w:val="36"/>
        </w:rPr>
        <w:t>ASPECTOS ETICOS Y LEGALES ASOCIADOS</w:t>
      </w:r>
    </w:p>
    <w:p w:rsidR="00A06409" w:rsidRPr="00A06409" w:rsidRDefault="00A06409" w:rsidP="00A06409">
      <w:pPr>
        <w:pStyle w:val="Sinespaciado"/>
        <w:jc w:val="center"/>
        <w:rPr>
          <w:rFonts w:ascii="Bodoni MT Black" w:hAnsi="Bodoni MT Black"/>
          <w:b/>
          <w:sz w:val="36"/>
        </w:rPr>
      </w:pPr>
      <w:r w:rsidRPr="00A06409">
        <w:rPr>
          <w:rFonts w:ascii="Bodoni MT Black" w:hAnsi="Bodoni MT Black"/>
          <w:b/>
          <w:sz w:val="36"/>
        </w:rPr>
        <w:t>A LA INFORMACIÓN DIGITAL</w:t>
      </w:r>
    </w:p>
    <w:p w:rsidR="00A32F9C" w:rsidRPr="00A06409" w:rsidRDefault="00A32F9C" w:rsidP="00CC3A5B">
      <w:pPr>
        <w:spacing w:line="360" w:lineRule="auto"/>
        <w:jc w:val="center"/>
        <w:rPr>
          <w:rFonts w:ascii="Cooper Black" w:hAnsi="Cooper Black" w:cs="Arial"/>
          <w:sz w:val="36"/>
        </w:rPr>
      </w:pPr>
    </w:p>
    <w:p w:rsidR="00A32F9C" w:rsidRPr="00A06409" w:rsidRDefault="00A06409" w:rsidP="00CC3A5B">
      <w:pPr>
        <w:spacing w:line="360" w:lineRule="auto"/>
        <w:jc w:val="center"/>
        <w:rPr>
          <w:rFonts w:ascii="Cooper Black" w:hAnsi="Cooper Black" w:cs="Arial"/>
          <w:sz w:val="36"/>
        </w:rPr>
      </w:pPr>
      <w:r w:rsidRPr="00A06409">
        <w:rPr>
          <w:rFonts w:ascii="Cooper Black" w:hAnsi="Cooper Black" w:cs="Arial"/>
          <w:sz w:val="36"/>
        </w:rPr>
        <w:t>Tecnologías de la Información y la comunicación</w:t>
      </w:r>
    </w:p>
    <w:p w:rsidR="00A06409" w:rsidRPr="00A06409" w:rsidRDefault="00A06409" w:rsidP="00A06409">
      <w:pPr>
        <w:pStyle w:val="Sinespaciado"/>
        <w:jc w:val="center"/>
        <w:rPr>
          <w:rFonts w:ascii="Berlin Sans FB Demi" w:hAnsi="Berlin Sans FB Demi"/>
          <w:sz w:val="48"/>
        </w:rPr>
      </w:pPr>
      <w:r>
        <w:rPr>
          <w:rFonts w:ascii="Berlin Sans FB Demi" w:hAnsi="Berlin Sans FB Demi"/>
          <w:sz w:val="48"/>
        </w:rPr>
        <w:br/>
      </w:r>
      <w:r w:rsidRPr="00A06409">
        <w:rPr>
          <w:rFonts w:ascii="Berlin Sans FB Demi" w:hAnsi="Berlin Sans FB Demi"/>
          <w:sz w:val="48"/>
        </w:rPr>
        <w:t>Licenciatura en Educación Preescolar</w:t>
      </w:r>
    </w:p>
    <w:p w:rsidR="00A06409" w:rsidRPr="00A06409" w:rsidRDefault="00A06409" w:rsidP="00A06409">
      <w:pPr>
        <w:spacing w:line="360" w:lineRule="auto"/>
        <w:jc w:val="center"/>
        <w:rPr>
          <w:rFonts w:ascii="Arial Narrow" w:hAnsi="Arial Narrow" w:cs="Arial"/>
          <w:sz w:val="40"/>
        </w:rPr>
      </w:pPr>
      <w:r w:rsidRPr="00A06409">
        <w:rPr>
          <w:rFonts w:ascii="Arial Narrow" w:hAnsi="Arial Narrow" w:cs="Arial"/>
          <w:b/>
          <w:sz w:val="40"/>
        </w:rPr>
        <w:t>Primer Semestre</w:t>
      </w:r>
    </w:p>
    <w:p w:rsidR="00D50FA1" w:rsidRPr="00A06409" w:rsidRDefault="00A06409" w:rsidP="00A06409">
      <w:pPr>
        <w:pStyle w:val="Sinespaciado"/>
        <w:rPr>
          <w:rFonts w:ascii="Bradley Hand ITC" w:hAnsi="Bradley Hand ITC"/>
          <w:b/>
          <w:sz w:val="32"/>
        </w:rPr>
      </w:pPr>
      <w:r>
        <w:rPr>
          <w:rFonts w:ascii="Bradley Hand ITC" w:hAnsi="Bradley Hand ITC"/>
          <w:b/>
          <w:sz w:val="32"/>
        </w:rPr>
        <w:br/>
      </w:r>
      <w:r>
        <w:rPr>
          <w:rFonts w:ascii="Bradley Hand ITC" w:hAnsi="Bradley Hand ITC"/>
          <w:b/>
          <w:sz w:val="32"/>
        </w:rPr>
        <w:br/>
      </w:r>
      <w:r w:rsidRPr="00A06409">
        <w:rPr>
          <w:rFonts w:ascii="Berlin Sans FB Demi" w:hAnsi="Berlin Sans FB Demi"/>
          <w:b/>
          <w:sz w:val="32"/>
        </w:rPr>
        <w:t>Maestro:</w:t>
      </w:r>
      <w:r>
        <w:rPr>
          <w:rFonts w:ascii="Berlin Sans FB Demi" w:hAnsi="Berlin Sans FB Demi"/>
          <w:b/>
          <w:sz w:val="32"/>
        </w:rPr>
        <w:br/>
      </w:r>
      <w:r w:rsidRPr="00A06409">
        <w:rPr>
          <w:rFonts w:ascii="Bradley Hand ITC" w:hAnsi="Bradley Hand ITC"/>
          <w:b/>
          <w:sz w:val="32"/>
        </w:rPr>
        <w:t xml:space="preserve"> Rodolfo Calvillo Ponce </w:t>
      </w:r>
      <w:r w:rsidRPr="00A06409">
        <w:rPr>
          <w:rFonts w:ascii="Bradley Hand ITC" w:hAnsi="Bradley Hand ITC"/>
          <w:b/>
          <w:sz w:val="32"/>
        </w:rPr>
        <w:br/>
      </w:r>
      <w:r w:rsidRPr="00A06409">
        <w:rPr>
          <w:rFonts w:ascii="Berlin Sans FB Demi" w:hAnsi="Berlin Sans FB Demi" w:cs="Aharoni"/>
          <w:b/>
          <w:sz w:val="32"/>
        </w:rPr>
        <w:t>Alumnas:</w:t>
      </w:r>
      <w:r w:rsidRPr="00A06409">
        <w:rPr>
          <w:rFonts w:ascii="Bradley Hand ITC" w:hAnsi="Bradley Hand ITC"/>
          <w:b/>
          <w:sz w:val="32"/>
        </w:rPr>
        <w:t xml:space="preserve"> </w:t>
      </w:r>
      <w:r>
        <w:rPr>
          <w:rFonts w:ascii="Bradley Hand ITC" w:hAnsi="Bradley Hand ITC"/>
          <w:b/>
          <w:sz w:val="32"/>
        </w:rPr>
        <w:br/>
      </w:r>
      <w:proofErr w:type="spellStart"/>
      <w:r w:rsidRPr="00A06409">
        <w:rPr>
          <w:rFonts w:ascii="Bradley Hand ITC" w:hAnsi="Bradley Hand ITC"/>
          <w:b/>
          <w:sz w:val="32"/>
        </w:rPr>
        <w:t>Yetzi</w:t>
      </w:r>
      <w:proofErr w:type="spellEnd"/>
      <w:r w:rsidRPr="00A06409">
        <w:rPr>
          <w:rFonts w:ascii="Bradley Hand ITC" w:hAnsi="Bradley Hand ITC"/>
          <w:b/>
          <w:sz w:val="32"/>
        </w:rPr>
        <w:t xml:space="preserve"> Abril Castro </w:t>
      </w:r>
      <w:proofErr w:type="spellStart"/>
      <w:r w:rsidRPr="00A06409">
        <w:rPr>
          <w:rFonts w:ascii="Bradley Hand ITC" w:hAnsi="Bradley Hand ITC"/>
          <w:b/>
          <w:sz w:val="32"/>
        </w:rPr>
        <w:t>Marquez</w:t>
      </w:r>
      <w:proofErr w:type="spellEnd"/>
      <w:r w:rsidRPr="00A06409">
        <w:rPr>
          <w:rFonts w:ascii="Bradley Hand ITC" w:hAnsi="Bradley Hand ITC"/>
          <w:b/>
          <w:sz w:val="32"/>
        </w:rPr>
        <w:br/>
        <w:t xml:space="preserve">Gabriela Escobedo </w:t>
      </w:r>
      <w:proofErr w:type="spellStart"/>
      <w:r w:rsidRPr="00A06409">
        <w:rPr>
          <w:rFonts w:ascii="Bradley Hand ITC" w:hAnsi="Bradley Hand ITC"/>
          <w:b/>
          <w:sz w:val="32"/>
        </w:rPr>
        <w:t>Sanchez</w:t>
      </w:r>
      <w:proofErr w:type="spellEnd"/>
      <w:r w:rsidRPr="00A06409">
        <w:rPr>
          <w:rFonts w:ascii="Bradley Hand ITC" w:hAnsi="Bradley Hand ITC"/>
          <w:b/>
          <w:sz w:val="32"/>
        </w:rPr>
        <w:t xml:space="preserve"> </w:t>
      </w:r>
      <w:r w:rsidRPr="00A06409">
        <w:rPr>
          <w:rFonts w:ascii="Bradley Hand ITC" w:hAnsi="Bradley Hand ITC"/>
          <w:b/>
          <w:sz w:val="32"/>
        </w:rPr>
        <w:br/>
        <w:t xml:space="preserve">Ana Cecilia González </w:t>
      </w:r>
      <w:proofErr w:type="spellStart"/>
      <w:r w:rsidRPr="00A06409">
        <w:rPr>
          <w:rFonts w:ascii="Bradley Hand ITC" w:hAnsi="Bradley Hand ITC"/>
          <w:b/>
          <w:sz w:val="32"/>
        </w:rPr>
        <w:t>Mayorga</w:t>
      </w:r>
      <w:proofErr w:type="spellEnd"/>
    </w:p>
    <w:p w:rsidR="00D50FA1" w:rsidRPr="00A06409" w:rsidRDefault="00A06409" w:rsidP="00D50FA1">
      <w:pPr>
        <w:spacing w:line="360" w:lineRule="auto"/>
        <w:jc w:val="right"/>
        <w:rPr>
          <w:rFonts w:ascii="Blackadder ITC" w:hAnsi="Blackadder ITC" w:cs="Arial"/>
          <w:sz w:val="24"/>
        </w:rPr>
      </w:pPr>
      <w:r>
        <w:rPr>
          <w:rFonts w:ascii="Arial" w:hAnsi="Arial" w:cs="Arial"/>
          <w:sz w:val="24"/>
        </w:rPr>
        <w:br/>
      </w:r>
      <w:r>
        <w:rPr>
          <w:rFonts w:ascii="Arial" w:hAnsi="Arial" w:cs="Arial"/>
          <w:sz w:val="24"/>
        </w:rPr>
        <w:br/>
      </w:r>
      <w:r w:rsidRPr="00A06409">
        <w:rPr>
          <w:rFonts w:ascii="Blackadder ITC" w:hAnsi="Blackadder ITC" w:cs="Arial"/>
          <w:sz w:val="32"/>
        </w:rPr>
        <w:t>Zacatecas, zacatecas 15 de octubre de 2014</w:t>
      </w:r>
    </w:p>
    <w:p w:rsidR="0063478F" w:rsidRPr="00A06409" w:rsidRDefault="0063478F" w:rsidP="00A06409">
      <w:pPr>
        <w:spacing w:line="360" w:lineRule="auto"/>
        <w:jc w:val="both"/>
        <w:rPr>
          <w:rFonts w:ascii="Arial" w:hAnsi="Arial" w:cs="Arial"/>
          <w:b/>
          <w:sz w:val="28"/>
          <w:szCs w:val="26"/>
        </w:rPr>
      </w:pPr>
      <w:r w:rsidRPr="00A06409">
        <w:rPr>
          <w:rFonts w:ascii="Arial" w:hAnsi="Arial" w:cs="Arial"/>
          <w:b/>
          <w:sz w:val="28"/>
          <w:szCs w:val="26"/>
        </w:rPr>
        <w:lastRenderedPageBreak/>
        <w:t>ASPECTOS ETICOS Y LEGALES ASOCIADOS A LA INFORMACIÓN DIGITAL</w:t>
      </w:r>
    </w:p>
    <w:p w:rsidR="0063478F" w:rsidRDefault="0063478F" w:rsidP="00CC3A5B">
      <w:pPr>
        <w:spacing w:line="360" w:lineRule="auto"/>
        <w:jc w:val="center"/>
        <w:rPr>
          <w:rFonts w:ascii="Arial" w:hAnsi="Arial" w:cs="Arial"/>
          <w:sz w:val="24"/>
        </w:rPr>
      </w:pPr>
    </w:p>
    <w:p w:rsidR="00BF3A17" w:rsidRDefault="0063478F" w:rsidP="00CC3A5B">
      <w:pPr>
        <w:spacing w:line="360" w:lineRule="auto"/>
        <w:jc w:val="both"/>
        <w:rPr>
          <w:rFonts w:ascii="Arial" w:hAnsi="Arial" w:cs="Arial"/>
          <w:sz w:val="24"/>
        </w:rPr>
      </w:pPr>
      <w:r w:rsidRPr="0063478F">
        <w:rPr>
          <w:rFonts w:ascii="Arial" w:hAnsi="Arial" w:cs="Arial"/>
          <w:sz w:val="24"/>
        </w:rPr>
        <w:t>Los futuros docentes debemos conocer, apropiar y difundir a los niños las maneras adecuadas de utilizar las fuentes digitales de información, los aspectos éticos, legales y sociales actuando de manera consciente y responsable respecto de los derechos, cuidados y respetos que deben considerarse en el uso de las TIC.</w:t>
      </w:r>
    </w:p>
    <w:p w:rsidR="0063478F" w:rsidRPr="0063478F" w:rsidRDefault="0063478F" w:rsidP="00CC3A5B">
      <w:pPr>
        <w:spacing w:line="360" w:lineRule="auto"/>
        <w:jc w:val="both"/>
        <w:rPr>
          <w:rFonts w:ascii="Arial" w:hAnsi="Arial" w:cs="Arial"/>
          <w:sz w:val="24"/>
        </w:rPr>
      </w:pPr>
      <w:r w:rsidRPr="0063478F">
        <w:rPr>
          <w:rFonts w:ascii="Arial" w:hAnsi="Arial" w:cs="Arial"/>
          <w:sz w:val="24"/>
        </w:rPr>
        <w:t>Para poder realizar un trabajo buscamos información en la gran biblioteca de Internet  a la vez utilizamos la tecnología como método de ayuda de fuentes de información, debemos estar conscientes de la existencia de unos principios éticos y legales que se deben tomar en cuenta al momento de difundir la información.</w:t>
      </w:r>
      <w:r w:rsidR="005C79B0" w:rsidRPr="005C79B0">
        <w:t xml:space="preserve"> </w:t>
      </w:r>
      <w:r w:rsidRPr="0063478F">
        <w:rPr>
          <w:rFonts w:ascii="Arial" w:hAnsi="Arial" w:cs="Arial"/>
          <w:sz w:val="24"/>
        </w:rPr>
        <w:t xml:space="preserve"> </w:t>
      </w:r>
    </w:p>
    <w:p w:rsidR="0063478F" w:rsidRPr="0063478F" w:rsidRDefault="005C79B0" w:rsidP="00CC3A5B">
      <w:pPr>
        <w:spacing w:line="360" w:lineRule="auto"/>
        <w:jc w:val="both"/>
        <w:rPr>
          <w:rFonts w:ascii="Arial" w:hAnsi="Arial" w:cs="Arial"/>
          <w:sz w:val="24"/>
        </w:rPr>
      </w:pPr>
      <w:r>
        <w:rPr>
          <w:rFonts w:ascii="Arial" w:hAnsi="Arial" w:cs="Arial"/>
          <w:noProof/>
          <w:sz w:val="24"/>
          <w:lang w:eastAsia="es-MX"/>
        </w:rPr>
        <w:drawing>
          <wp:anchor distT="0" distB="0" distL="114300" distR="114300" simplePos="0" relativeHeight="251659264" behindDoc="1" locked="0" layoutInCell="1" allowOverlap="1">
            <wp:simplePos x="0" y="0"/>
            <wp:positionH relativeFrom="column">
              <wp:posOffset>3827780</wp:posOffset>
            </wp:positionH>
            <wp:positionV relativeFrom="paragraph">
              <wp:posOffset>104140</wp:posOffset>
            </wp:positionV>
            <wp:extent cx="2425065" cy="3022600"/>
            <wp:effectExtent l="19050" t="0" r="0" b="0"/>
            <wp:wrapTight wrapText="bothSides">
              <wp:wrapPolygon edited="0">
                <wp:start x="-170" y="0"/>
                <wp:lineTo x="-170" y="21509"/>
                <wp:lineTo x="21549" y="21509"/>
                <wp:lineTo x="21549" y="0"/>
                <wp:lineTo x="-170" y="0"/>
              </wp:wrapPolygon>
            </wp:wrapTight>
            <wp:docPr id="4" name="Imagen 4" descr="http://1.bp.blogspot.com/-bVQm0TRqwu8/Tf9o2ZxCioI/AAAAAAAAAnM/TOYaaDeSur0/s1600/2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bVQm0TRqwu8/Tf9o2ZxCioI/AAAAAAAAAnM/TOYaaDeSur0/s1600/21339.jpg"/>
                    <pic:cNvPicPr>
                      <a:picLocks noChangeAspect="1" noChangeArrowheads="1"/>
                    </pic:cNvPicPr>
                  </pic:nvPicPr>
                  <pic:blipFill>
                    <a:blip r:embed="rId7" cstate="print"/>
                    <a:srcRect/>
                    <a:stretch>
                      <a:fillRect/>
                    </a:stretch>
                  </pic:blipFill>
                  <pic:spPr bwMode="auto">
                    <a:xfrm>
                      <a:off x="0" y="0"/>
                      <a:ext cx="2425065" cy="3022600"/>
                    </a:xfrm>
                    <a:prstGeom prst="rect">
                      <a:avLst/>
                    </a:prstGeom>
                    <a:noFill/>
                    <a:ln w="9525">
                      <a:noFill/>
                      <a:miter lim="800000"/>
                      <a:headEnd/>
                      <a:tailEnd/>
                    </a:ln>
                  </pic:spPr>
                </pic:pic>
              </a:graphicData>
            </a:graphic>
          </wp:anchor>
        </w:drawing>
      </w:r>
      <w:r w:rsidR="0063478F" w:rsidRPr="0063478F">
        <w:rPr>
          <w:rFonts w:ascii="Arial" w:hAnsi="Arial" w:cs="Arial"/>
          <w:sz w:val="24"/>
        </w:rPr>
        <w:t>La información es un conjunto organizado de datos procesados, que constituyen un mensaje que cambia el estado de conocimiento del sujeto o sistema que recibe dicho mensaje. Es necesario incluir en nuestros trabajos la propiedad intelectual de la información tomada del Internet. Esto incluye los derechos exclusivos del autor, marcas de fábrica, sellos, etc.</w:t>
      </w:r>
    </w:p>
    <w:p w:rsidR="0063478F" w:rsidRPr="0063478F" w:rsidRDefault="0063478F" w:rsidP="00CC3A5B">
      <w:pPr>
        <w:spacing w:line="360" w:lineRule="auto"/>
        <w:jc w:val="both"/>
        <w:rPr>
          <w:rFonts w:ascii="Arial" w:hAnsi="Arial" w:cs="Arial"/>
          <w:sz w:val="24"/>
        </w:rPr>
      </w:pPr>
      <w:r w:rsidRPr="0063478F">
        <w:rPr>
          <w:rFonts w:ascii="Arial" w:hAnsi="Arial" w:cs="Arial"/>
          <w:sz w:val="24"/>
        </w:rPr>
        <w:t>El plagio es cuando copiamos trabajos ajenos y nos lucramos de ellos como si fueran nuestros. Desde el punto de vista legal, el plagio es una infracción del derecho de autor sobre una obra artística o intelectual de cualquier tipo, que se produce cuando se presenta una obr</w:t>
      </w:r>
      <w:r>
        <w:rPr>
          <w:rFonts w:ascii="Arial" w:hAnsi="Arial" w:cs="Arial"/>
          <w:sz w:val="24"/>
        </w:rPr>
        <w:t>a ajena como propia u original.</w:t>
      </w:r>
    </w:p>
    <w:p w:rsidR="00FF6FA5" w:rsidRPr="0063478F" w:rsidRDefault="0063478F" w:rsidP="00CC3A5B">
      <w:pPr>
        <w:spacing w:line="360" w:lineRule="auto"/>
        <w:jc w:val="both"/>
        <w:rPr>
          <w:rFonts w:ascii="Arial" w:hAnsi="Arial" w:cs="Arial"/>
          <w:sz w:val="24"/>
        </w:rPr>
      </w:pPr>
      <w:r w:rsidRPr="0063478F">
        <w:rPr>
          <w:rFonts w:ascii="Arial" w:hAnsi="Arial" w:cs="Arial"/>
          <w:sz w:val="24"/>
        </w:rPr>
        <w:t xml:space="preserve">Entre las sanciones que se llevan a cabo si se comete plagio en un recinto universitario es la suspensión del estudiante y en algunos casos, la expulsión. Para finalizar, nuestro deber como estudiantes y personas con valores morales </w:t>
      </w:r>
      <w:r w:rsidRPr="0063478F">
        <w:rPr>
          <w:rFonts w:ascii="Arial" w:hAnsi="Arial" w:cs="Arial"/>
          <w:sz w:val="24"/>
        </w:rPr>
        <w:lastRenderedPageBreak/>
        <w:t>debe ser el uso de la originalidad y honestidad en nuestros trabajos pues plagiar sin darle el reconocimiento al autor es lo mismo que robar.</w:t>
      </w:r>
    </w:p>
    <w:p w:rsidR="0063478F" w:rsidRPr="0063478F" w:rsidRDefault="0063478F" w:rsidP="00CC3A5B">
      <w:pPr>
        <w:spacing w:line="360" w:lineRule="auto"/>
        <w:jc w:val="both"/>
        <w:rPr>
          <w:rFonts w:ascii="Arial" w:hAnsi="Arial" w:cs="Arial"/>
          <w:sz w:val="24"/>
        </w:rPr>
      </w:pPr>
      <w:r w:rsidRPr="0063478F">
        <w:rPr>
          <w:rFonts w:ascii="Arial" w:hAnsi="Arial" w:cs="Arial"/>
          <w:sz w:val="24"/>
        </w:rPr>
        <w:t>Tipos de plagio:</w:t>
      </w:r>
    </w:p>
    <w:p w:rsidR="0063478F" w:rsidRPr="0063478F" w:rsidRDefault="0063478F" w:rsidP="00CC3A5B">
      <w:pPr>
        <w:spacing w:line="360" w:lineRule="auto"/>
        <w:jc w:val="both"/>
        <w:rPr>
          <w:rFonts w:ascii="Arial" w:hAnsi="Arial" w:cs="Arial"/>
          <w:sz w:val="24"/>
        </w:rPr>
      </w:pPr>
      <w:r w:rsidRPr="0063478F">
        <w:rPr>
          <w:rFonts w:ascii="Arial" w:hAnsi="Arial" w:cs="Arial"/>
          <w:sz w:val="24"/>
        </w:rPr>
        <w:t xml:space="preserve"> 1. Plagio de fuente completa- atribuirse un trabajo completo como propio.</w:t>
      </w:r>
    </w:p>
    <w:p w:rsidR="0063478F" w:rsidRPr="0063478F" w:rsidRDefault="0063478F" w:rsidP="00CC3A5B">
      <w:pPr>
        <w:spacing w:line="360" w:lineRule="auto"/>
        <w:jc w:val="both"/>
        <w:rPr>
          <w:rFonts w:ascii="Arial" w:hAnsi="Arial" w:cs="Arial"/>
          <w:sz w:val="24"/>
        </w:rPr>
      </w:pPr>
      <w:r w:rsidRPr="0063478F">
        <w:rPr>
          <w:rFonts w:ascii="Arial" w:hAnsi="Arial" w:cs="Arial"/>
          <w:sz w:val="24"/>
        </w:rPr>
        <w:t xml:space="preserve">2. Plagio de copia parcial- cuando las palabras exactas son insertadas como parte de su propio trabajo sin dar tributo a su autor. </w:t>
      </w:r>
      <w:r w:rsidR="00E42223" w:rsidRPr="0063478F">
        <w:rPr>
          <w:rFonts w:ascii="Arial" w:hAnsi="Arial" w:cs="Arial"/>
          <w:sz w:val="24"/>
        </w:rPr>
        <w:t>Ej</w:t>
      </w:r>
      <w:r w:rsidR="00E42223">
        <w:rPr>
          <w:rFonts w:ascii="Arial" w:hAnsi="Arial" w:cs="Arial"/>
          <w:sz w:val="24"/>
        </w:rPr>
        <w:t>emplo</w:t>
      </w:r>
      <w:r w:rsidR="00E42223" w:rsidRPr="0063478F">
        <w:rPr>
          <w:rFonts w:ascii="Arial" w:hAnsi="Arial" w:cs="Arial"/>
          <w:sz w:val="24"/>
        </w:rPr>
        <w:t xml:space="preserve">.: </w:t>
      </w:r>
      <w:r w:rsidR="00E42223">
        <w:rPr>
          <w:rFonts w:ascii="Arial" w:hAnsi="Arial" w:cs="Arial"/>
          <w:sz w:val="24"/>
        </w:rPr>
        <w:t>copiar y pegar</w:t>
      </w:r>
    </w:p>
    <w:p w:rsidR="0063478F" w:rsidRPr="0063478F" w:rsidRDefault="0063478F" w:rsidP="00CC3A5B">
      <w:pPr>
        <w:spacing w:line="360" w:lineRule="auto"/>
        <w:jc w:val="both"/>
        <w:rPr>
          <w:rFonts w:ascii="Arial" w:hAnsi="Arial" w:cs="Arial"/>
          <w:sz w:val="24"/>
        </w:rPr>
      </w:pPr>
      <w:r w:rsidRPr="0063478F">
        <w:rPr>
          <w:rFonts w:ascii="Arial" w:hAnsi="Arial" w:cs="Arial"/>
          <w:sz w:val="24"/>
        </w:rPr>
        <w:t>3. Parafraseo- Poner las palabras de otros en palabras propias. No se puede sustituir simplemente algunas palabras por sinónimos, o cambiar el orden de las palabras.</w:t>
      </w:r>
    </w:p>
    <w:p w:rsidR="005C79B0" w:rsidRDefault="005C79B0" w:rsidP="00CC3A5B">
      <w:pPr>
        <w:spacing w:line="360" w:lineRule="auto"/>
        <w:jc w:val="both"/>
        <w:rPr>
          <w:rFonts w:ascii="Arial" w:hAnsi="Arial" w:cs="Arial"/>
          <w:i/>
          <w:sz w:val="24"/>
          <w:u w:val="single"/>
        </w:rPr>
      </w:pPr>
      <w:r>
        <w:rPr>
          <w:rFonts w:ascii="Arial" w:hAnsi="Arial" w:cs="Arial"/>
          <w:i/>
          <w:noProof/>
          <w:sz w:val="24"/>
          <w:u w:val="single"/>
          <w:lang w:eastAsia="es-MX"/>
        </w:rPr>
        <w:drawing>
          <wp:anchor distT="0" distB="0" distL="114300" distR="114300" simplePos="0" relativeHeight="251658240" behindDoc="0" locked="0" layoutInCell="1" allowOverlap="1">
            <wp:simplePos x="0" y="0"/>
            <wp:positionH relativeFrom="column">
              <wp:posOffset>3039110</wp:posOffset>
            </wp:positionH>
            <wp:positionV relativeFrom="paragraph">
              <wp:posOffset>92075</wp:posOffset>
            </wp:positionV>
            <wp:extent cx="2981960" cy="2052320"/>
            <wp:effectExtent l="19050" t="0" r="8890" b="0"/>
            <wp:wrapSquare wrapText="bothSides"/>
            <wp:docPr id="1" name="Imagen 1" descr="http://www.alarmas.es/wp-content/uploads/2010/12/pic18-copy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armas.es/wp-content/uploads/2010/12/pic18-copyright.jpg"/>
                    <pic:cNvPicPr>
                      <a:picLocks noChangeAspect="1" noChangeArrowheads="1"/>
                    </pic:cNvPicPr>
                  </pic:nvPicPr>
                  <pic:blipFill>
                    <a:blip r:embed="rId8" cstate="print"/>
                    <a:srcRect/>
                    <a:stretch>
                      <a:fillRect/>
                    </a:stretch>
                  </pic:blipFill>
                  <pic:spPr bwMode="auto">
                    <a:xfrm>
                      <a:off x="0" y="0"/>
                      <a:ext cx="2981960" cy="2052320"/>
                    </a:xfrm>
                    <a:prstGeom prst="rect">
                      <a:avLst/>
                    </a:prstGeom>
                    <a:noFill/>
                    <a:ln w="9525">
                      <a:noFill/>
                      <a:miter lim="800000"/>
                      <a:headEnd/>
                      <a:tailEnd/>
                    </a:ln>
                  </pic:spPr>
                </pic:pic>
              </a:graphicData>
            </a:graphic>
          </wp:anchor>
        </w:drawing>
      </w:r>
    </w:p>
    <w:p w:rsidR="0063478F" w:rsidRPr="00A32F9C" w:rsidRDefault="0063478F" w:rsidP="00CC3A5B">
      <w:pPr>
        <w:spacing w:line="360" w:lineRule="auto"/>
        <w:jc w:val="both"/>
        <w:rPr>
          <w:rFonts w:ascii="Arial" w:hAnsi="Arial" w:cs="Arial"/>
          <w:i/>
          <w:sz w:val="24"/>
          <w:u w:val="single"/>
        </w:rPr>
      </w:pPr>
      <w:r w:rsidRPr="00A32F9C">
        <w:rPr>
          <w:rFonts w:ascii="Arial" w:hAnsi="Arial" w:cs="Arial"/>
          <w:i/>
          <w:sz w:val="24"/>
          <w:u w:val="single"/>
        </w:rPr>
        <w:t>Copyright/ Derechos de autor</w:t>
      </w:r>
    </w:p>
    <w:p w:rsidR="005C79B0" w:rsidRDefault="00CC3A5B" w:rsidP="00CC3A5B">
      <w:pPr>
        <w:spacing w:line="360" w:lineRule="auto"/>
        <w:jc w:val="both"/>
        <w:rPr>
          <w:rFonts w:ascii="Arial" w:hAnsi="Arial" w:cs="Arial"/>
          <w:sz w:val="24"/>
        </w:rPr>
      </w:pPr>
      <w:r>
        <w:rPr>
          <w:rFonts w:ascii="Arial" w:hAnsi="Arial" w:cs="Arial"/>
          <w:sz w:val="24"/>
        </w:rPr>
        <w:t xml:space="preserve">Definición: </w:t>
      </w:r>
      <w:r w:rsidR="0063478F" w:rsidRPr="0063478F">
        <w:rPr>
          <w:rFonts w:ascii="Arial" w:hAnsi="Arial" w:cs="Arial"/>
          <w:sz w:val="24"/>
        </w:rPr>
        <w:t>Derecho que tiene un autor que le permite decidir en qué condiciones serán reproducidas y distribuidas cada una de sus obras. El símbolo de este derecho es</w:t>
      </w:r>
      <w:r>
        <w:rPr>
          <w:rFonts w:ascii="Arial" w:hAnsi="Arial" w:cs="Arial"/>
          <w:sz w:val="24"/>
        </w:rPr>
        <w:t xml:space="preserve"> </w:t>
      </w:r>
      <w:r w:rsidR="0063478F" w:rsidRPr="0063478F">
        <w:rPr>
          <w:rFonts w:ascii="Arial" w:hAnsi="Arial" w:cs="Arial"/>
          <w:sz w:val="24"/>
        </w:rPr>
        <w:t>©.</w:t>
      </w:r>
    </w:p>
    <w:p w:rsidR="005C79B0" w:rsidRPr="00A06409" w:rsidRDefault="005C79B0" w:rsidP="00CC3A5B">
      <w:pPr>
        <w:spacing w:line="360" w:lineRule="auto"/>
        <w:jc w:val="both"/>
        <w:rPr>
          <w:rFonts w:ascii="Arial" w:hAnsi="Arial" w:cs="Arial"/>
          <w:b/>
          <w:sz w:val="24"/>
        </w:rPr>
      </w:pPr>
    </w:p>
    <w:p w:rsidR="0063478F" w:rsidRPr="00A06409" w:rsidRDefault="0063478F" w:rsidP="00CC3A5B">
      <w:pPr>
        <w:spacing w:line="360" w:lineRule="auto"/>
        <w:jc w:val="both"/>
        <w:rPr>
          <w:rFonts w:ascii="Arial" w:hAnsi="Arial" w:cs="Arial"/>
          <w:b/>
          <w:sz w:val="24"/>
        </w:rPr>
      </w:pPr>
      <w:r w:rsidRPr="00A06409">
        <w:rPr>
          <w:rFonts w:ascii="Arial" w:hAnsi="Arial" w:cs="Arial"/>
          <w:b/>
          <w:sz w:val="24"/>
        </w:rPr>
        <w:t>Obras protegidas por los derechos de autor:</w:t>
      </w:r>
    </w:p>
    <w:p w:rsidR="00CC3A5B" w:rsidRDefault="00CC3A5B" w:rsidP="00CC3A5B">
      <w:pPr>
        <w:pStyle w:val="Prrafodelista"/>
        <w:numPr>
          <w:ilvl w:val="0"/>
          <w:numId w:val="1"/>
        </w:numPr>
        <w:spacing w:line="360" w:lineRule="auto"/>
        <w:jc w:val="both"/>
        <w:rPr>
          <w:rFonts w:ascii="Arial" w:hAnsi="Arial" w:cs="Arial"/>
          <w:sz w:val="24"/>
        </w:rPr>
        <w:sectPr w:rsidR="00CC3A5B" w:rsidSect="00BF3A17">
          <w:pgSz w:w="12240" w:h="15840"/>
          <w:pgMar w:top="1417" w:right="1701" w:bottom="1417" w:left="1701" w:header="708" w:footer="708" w:gutter="0"/>
          <w:cols w:space="708"/>
          <w:docGrid w:linePitch="360"/>
        </w:sectPr>
      </w:pPr>
    </w:p>
    <w:p w:rsid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lastRenderedPageBreak/>
        <w:t>Impresos</w:t>
      </w:r>
    </w:p>
    <w:p w:rsid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t xml:space="preserve"> Manuscritos</w:t>
      </w:r>
    </w:p>
    <w:p w:rsid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t xml:space="preserve"> Pinturas</w:t>
      </w:r>
    </w:p>
    <w:p w:rsidR="00CC3A5B" w:rsidRP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t>Esculturas</w:t>
      </w:r>
      <w:r w:rsidR="0063478F" w:rsidRPr="00CC3A5B">
        <w:rPr>
          <w:rFonts w:ascii="Arial" w:hAnsi="Arial" w:cs="Arial"/>
          <w:sz w:val="24"/>
        </w:rPr>
        <w:t xml:space="preserve"> </w:t>
      </w:r>
    </w:p>
    <w:p w:rsid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t>Grabaciones</w:t>
      </w:r>
    </w:p>
    <w:p w:rsidR="00CC3A5B" w:rsidRPr="00CC3A5B" w:rsidRDefault="00CC3A5B" w:rsidP="00CC3A5B">
      <w:pPr>
        <w:pStyle w:val="Prrafodelista"/>
        <w:numPr>
          <w:ilvl w:val="0"/>
          <w:numId w:val="1"/>
        </w:numPr>
        <w:spacing w:line="360" w:lineRule="auto"/>
        <w:rPr>
          <w:rFonts w:ascii="Arial" w:hAnsi="Arial" w:cs="Arial"/>
          <w:sz w:val="24"/>
        </w:rPr>
      </w:pPr>
      <w:r>
        <w:rPr>
          <w:rFonts w:ascii="Arial" w:hAnsi="Arial" w:cs="Arial"/>
          <w:sz w:val="24"/>
        </w:rPr>
        <w:t>P</w:t>
      </w:r>
      <w:r w:rsidRPr="00CC3A5B">
        <w:rPr>
          <w:rFonts w:ascii="Arial" w:hAnsi="Arial" w:cs="Arial"/>
          <w:sz w:val="24"/>
        </w:rPr>
        <w:t>rogramas de radio y televisión</w:t>
      </w:r>
    </w:p>
    <w:p w:rsid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t>Películas</w:t>
      </w:r>
      <w:r w:rsidR="0063478F" w:rsidRPr="00CC3A5B">
        <w:rPr>
          <w:rFonts w:ascii="Arial" w:hAnsi="Arial" w:cs="Arial"/>
          <w:sz w:val="24"/>
        </w:rPr>
        <w:t xml:space="preserve"> </w:t>
      </w:r>
    </w:p>
    <w:p w:rsidR="00CC3A5B" w:rsidRP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lastRenderedPageBreak/>
        <w:t>Fotografías</w:t>
      </w:r>
      <w:r w:rsidR="0063478F" w:rsidRPr="00CC3A5B">
        <w:rPr>
          <w:rFonts w:ascii="Arial" w:hAnsi="Arial" w:cs="Arial"/>
          <w:sz w:val="24"/>
        </w:rPr>
        <w:t xml:space="preserve"> </w:t>
      </w:r>
    </w:p>
    <w:p w:rsid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t>Mapas</w:t>
      </w:r>
      <w:r w:rsidR="0063478F" w:rsidRPr="00CC3A5B">
        <w:rPr>
          <w:rFonts w:ascii="Arial" w:hAnsi="Arial" w:cs="Arial"/>
          <w:sz w:val="24"/>
        </w:rPr>
        <w:t xml:space="preserve"> </w:t>
      </w:r>
    </w:p>
    <w:p w:rsid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t xml:space="preserve">Diagramas </w:t>
      </w:r>
    </w:p>
    <w:p w:rsid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t>Gráficas</w:t>
      </w:r>
    </w:p>
    <w:p w:rsid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t>Programas de computadora</w:t>
      </w:r>
    </w:p>
    <w:p w:rsidR="00CC3A5B" w:rsidRDefault="00CC3A5B" w:rsidP="00CC3A5B">
      <w:pPr>
        <w:pStyle w:val="Prrafodelista"/>
        <w:numPr>
          <w:ilvl w:val="0"/>
          <w:numId w:val="1"/>
        </w:numPr>
        <w:spacing w:line="360" w:lineRule="auto"/>
        <w:jc w:val="both"/>
        <w:rPr>
          <w:rFonts w:ascii="Arial" w:hAnsi="Arial" w:cs="Arial"/>
          <w:sz w:val="24"/>
        </w:rPr>
      </w:pPr>
      <w:r>
        <w:rPr>
          <w:rFonts w:ascii="Arial" w:hAnsi="Arial" w:cs="Arial"/>
          <w:sz w:val="24"/>
        </w:rPr>
        <w:t>B</w:t>
      </w:r>
      <w:r w:rsidR="0063478F" w:rsidRPr="00CC3A5B">
        <w:rPr>
          <w:rFonts w:ascii="Arial" w:hAnsi="Arial" w:cs="Arial"/>
          <w:sz w:val="24"/>
        </w:rPr>
        <w:t>ases de dato</w:t>
      </w:r>
      <w:r>
        <w:rPr>
          <w:rFonts w:ascii="Arial" w:hAnsi="Arial" w:cs="Arial"/>
          <w:sz w:val="24"/>
        </w:rPr>
        <w:t>s</w:t>
      </w:r>
    </w:p>
    <w:p w:rsidR="00CC3A5B" w:rsidRPr="008B7A69" w:rsidRDefault="00CC3A5B" w:rsidP="00CC3A5B">
      <w:pPr>
        <w:pStyle w:val="Prrafodelista"/>
        <w:numPr>
          <w:ilvl w:val="0"/>
          <w:numId w:val="1"/>
        </w:numPr>
        <w:spacing w:line="360" w:lineRule="auto"/>
        <w:jc w:val="both"/>
        <w:rPr>
          <w:rFonts w:ascii="Arial" w:hAnsi="Arial" w:cs="Arial"/>
          <w:sz w:val="24"/>
        </w:rPr>
        <w:sectPr w:rsidR="00CC3A5B" w:rsidRPr="008B7A69" w:rsidSect="00CC3A5B">
          <w:type w:val="continuous"/>
          <w:pgSz w:w="12240" w:h="15840"/>
          <w:pgMar w:top="1417" w:right="1701" w:bottom="1417" w:left="1701" w:header="708" w:footer="708" w:gutter="0"/>
          <w:cols w:num="2" w:space="708"/>
          <w:docGrid w:linePitch="360"/>
        </w:sectPr>
      </w:pPr>
      <w:r>
        <w:rPr>
          <w:rFonts w:ascii="Arial" w:hAnsi="Arial" w:cs="Arial"/>
          <w:sz w:val="24"/>
        </w:rPr>
        <w:t>P</w:t>
      </w:r>
      <w:r w:rsidRPr="00CC3A5B">
        <w:rPr>
          <w:rFonts w:ascii="Arial" w:hAnsi="Arial" w:cs="Arial"/>
          <w:sz w:val="24"/>
        </w:rPr>
        <w:t>áginas de Internet y blog</w:t>
      </w:r>
      <w:r w:rsidR="008B7A69">
        <w:rPr>
          <w:rFonts w:ascii="Arial" w:hAnsi="Arial" w:cs="Arial"/>
          <w:sz w:val="24"/>
        </w:rPr>
        <w:t>.</w:t>
      </w:r>
    </w:p>
    <w:p w:rsidR="0063478F" w:rsidRPr="0063478F" w:rsidRDefault="0063478F" w:rsidP="00CC3A5B">
      <w:pPr>
        <w:spacing w:line="360" w:lineRule="auto"/>
        <w:jc w:val="both"/>
        <w:rPr>
          <w:rFonts w:ascii="Arial" w:hAnsi="Arial" w:cs="Arial"/>
          <w:sz w:val="24"/>
        </w:rPr>
      </w:pPr>
      <w:r w:rsidRPr="0063478F">
        <w:rPr>
          <w:rFonts w:ascii="Arial" w:hAnsi="Arial" w:cs="Arial"/>
          <w:sz w:val="24"/>
        </w:rPr>
        <w:lastRenderedPageBreak/>
        <w:t>Obras no protegidas por los derechos de autor:</w:t>
      </w:r>
    </w:p>
    <w:p w:rsidR="00CC3A5B" w:rsidRDefault="00CC3A5B" w:rsidP="00CC3A5B">
      <w:pPr>
        <w:pStyle w:val="Prrafodelista"/>
        <w:numPr>
          <w:ilvl w:val="0"/>
          <w:numId w:val="2"/>
        </w:numPr>
        <w:spacing w:line="360" w:lineRule="auto"/>
        <w:jc w:val="both"/>
        <w:rPr>
          <w:rFonts w:ascii="Arial" w:hAnsi="Arial" w:cs="Arial"/>
          <w:sz w:val="24"/>
        </w:rPr>
      </w:pPr>
      <w:r>
        <w:rPr>
          <w:rFonts w:ascii="Arial" w:hAnsi="Arial" w:cs="Arial"/>
          <w:sz w:val="24"/>
        </w:rPr>
        <w:t xml:space="preserve">Títulos </w:t>
      </w:r>
    </w:p>
    <w:p w:rsidR="00CC3A5B" w:rsidRDefault="00CC3A5B" w:rsidP="00CC3A5B">
      <w:pPr>
        <w:pStyle w:val="Prrafodelista"/>
        <w:numPr>
          <w:ilvl w:val="0"/>
          <w:numId w:val="2"/>
        </w:numPr>
        <w:spacing w:line="360" w:lineRule="auto"/>
        <w:jc w:val="both"/>
        <w:rPr>
          <w:rFonts w:ascii="Arial" w:hAnsi="Arial" w:cs="Arial"/>
          <w:sz w:val="24"/>
        </w:rPr>
      </w:pPr>
      <w:r>
        <w:rPr>
          <w:rFonts w:ascii="Arial" w:hAnsi="Arial" w:cs="Arial"/>
          <w:sz w:val="24"/>
        </w:rPr>
        <w:t xml:space="preserve">Ideas </w:t>
      </w:r>
    </w:p>
    <w:p w:rsidR="00CC3A5B" w:rsidRDefault="00CC3A5B" w:rsidP="00CC3A5B">
      <w:pPr>
        <w:pStyle w:val="Prrafodelista"/>
        <w:numPr>
          <w:ilvl w:val="0"/>
          <w:numId w:val="2"/>
        </w:numPr>
        <w:spacing w:line="360" w:lineRule="auto"/>
        <w:jc w:val="both"/>
        <w:rPr>
          <w:rFonts w:ascii="Arial" w:hAnsi="Arial" w:cs="Arial"/>
          <w:sz w:val="24"/>
        </w:rPr>
      </w:pPr>
      <w:r>
        <w:rPr>
          <w:rFonts w:ascii="Arial" w:hAnsi="Arial" w:cs="Arial"/>
          <w:sz w:val="24"/>
        </w:rPr>
        <w:t xml:space="preserve">Métodos </w:t>
      </w:r>
    </w:p>
    <w:p w:rsidR="00CC3A5B" w:rsidRDefault="00CC3A5B" w:rsidP="00CC3A5B">
      <w:pPr>
        <w:pStyle w:val="Prrafodelista"/>
        <w:numPr>
          <w:ilvl w:val="0"/>
          <w:numId w:val="2"/>
        </w:numPr>
        <w:spacing w:line="360" w:lineRule="auto"/>
        <w:jc w:val="both"/>
        <w:rPr>
          <w:rFonts w:ascii="Arial" w:hAnsi="Arial" w:cs="Arial"/>
          <w:sz w:val="24"/>
        </w:rPr>
      </w:pPr>
      <w:r>
        <w:rPr>
          <w:rFonts w:ascii="Arial" w:hAnsi="Arial" w:cs="Arial"/>
          <w:sz w:val="24"/>
        </w:rPr>
        <w:t>Procesos</w:t>
      </w:r>
    </w:p>
    <w:p w:rsidR="00CC3A5B" w:rsidRDefault="00CC3A5B" w:rsidP="00CC3A5B">
      <w:pPr>
        <w:pStyle w:val="Prrafodelista"/>
        <w:numPr>
          <w:ilvl w:val="0"/>
          <w:numId w:val="2"/>
        </w:numPr>
        <w:spacing w:line="360" w:lineRule="auto"/>
        <w:jc w:val="both"/>
        <w:rPr>
          <w:rFonts w:ascii="Arial" w:hAnsi="Arial" w:cs="Arial"/>
          <w:sz w:val="24"/>
        </w:rPr>
      </w:pPr>
      <w:r>
        <w:rPr>
          <w:rFonts w:ascii="Arial" w:hAnsi="Arial" w:cs="Arial"/>
          <w:sz w:val="24"/>
        </w:rPr>
        <w:t>Resultados</w:t>
      </w:r>
    </w:p>
    <w:p w:rsidR="0063478F" w:rsidRPr="00CC3A5B" w:rsidRDefault="00CC3A5B" w:rsidP="00CC3A5B">
      <w:pPr>
        <w:pStyle w:val="Prrafodelista"/>
        <w:numPr>
          <w:ilvl w:val="0"/>
          <w:numId w:val="2"/>
        </w:numPr>
        <w:spacing w:line="360" w:lineRule="auto"/>
        <w:jc w:val="both"/>
        <w:rPr>
          <w:rFonts w:ascii="Arial" w:hAnsi="Arial" w:cs="Arial"/>
          <w:sz w:val="24"/>
        </w:rPr>
      </w:pPr>
      <w:r>
        <w:rPr>
          <w:rFonts w:ascii="Arial" w:hAnsi="Arial" w:cs="Arial"/>
          <w:sz w:val="24"/>
        </w:rPr>
        <w:t>E</w:t>
      </w:r>
      <w:r w:rsidR="0063478F" w:rsidRPr="00CC3A5B">
        <w:rPr>
          <w:rFonts w:ascii="Arial" w:hAnsi="Arial" w:cs="Arial"/>
          <w:sz w:val="24"/>
        </w:rPr>
        <w:t>xperimentales y/o conclusiones.</w:t>
      </w:r>
    </w:p>
    <w:p w:rsidR="0063478F" w:rsidRPr="00A06409" w:rsidRDefault="0063478F" w:rsidP="00CC3A5B">
      <w:pPr>
        <w:spacing w:line="360" w:lineRule="auto"/>
        <w:jc w:val="both"/>
        <w:rPr>
          <w:rFonts w:ascii="Arial" w:hAnsi="Arial" w:cs="Arial"/>
          <w:b/>
          <w:sz w:val="24"/>
        </w:rPr>
      </w:pPr>
      <w:r w:rsidRPr="0063478F">
        <w:rPr>
          <w:rFonts w:ascii="Arial" w:hAnsi="Arial" w:cs="Arial"/>
          <w:sz w:val="24"/>
        </w:rPr>
        <w:t>El desarrollo de las tecnologías de información (TI) ha abierto una amplia gama de posibilidades para ofrecer el servicio de consulta, fenómeno que en la literatura se ha denominado indistintamente como consulta o referencia electrónica, digital o virtual. Janes definió como referencia digital al “mecanismo por el cual las personas pueden enviar sus preguntar y obtener respuesta por un miembro del equipo de la biblioteca, a</w:t>
      </w:r>
      <w:r w:rsidR="00CC3A5B">
        <w:rPr>
          <w:rFonts w:ascii="Arial" w:hAnsi="Arial" w:cs="Arial"/>
          <w:sz w:val="24"/>
        </w:rPr>
        <w:t xml:space="preserve"> través de medios electrónicos </w:t>
      </w:r>
      <w:r w:rsidRPr="0063478F">
        <w:rPr>
          <w:rFonts w:ascii="Arial" w:hAnsi="Arial" w:cs="Arial"/>
          <w:sz w:val="24"/>
        </w:rPr>
        <w:t>no en persona o por teléfono”.</w:t>
      </w:r>
    </w:p>
    <w:p w:rsidR="0063478F" w:rsidRPr="00A06409" w:rsidRDefault="0063478F" w:rsidP="00A32F9C">
      <w:pPr>
        <w:spacing w:line="360" w:lineRule="auto"/>
        <w:jc w:val="center"/>
        <w:rPr>
          <w:rFonts w:ascii="Arial" w:hAnsi="Arial" w:cs="Arial"/>
          <w:b/>
          <w:sz w:val="24"/>
        </w:rPr>
      </w:pPr>
      <w:r w:rsidRPr="00A06409">
        <w:rPr>
          <w:rFonts w:ascii="Arial" w:hAnsi="Arial" w:cs="Arial"/>
          <w:b/>
          <w:sz w:val="24"/>
        </w:rPr>
        <w:t>CONCLUSIÓN</w:t>
      </w:r>
    </w:p>
    <w:p w:rsidR="0063478F" w:rsidRDefault="0063478F" w:rsidP="00CC3A5B">
      <w:pPr>
        <w:spacing w:line="360" w:lineRule="auto"/>
        <w:jc w:val="both"/>
        <w:rPr>
          <w:rFonts w:ascii="Arial" w:hAnsi="Arial" w:cs="Arial"/>
          <w:sz w:val="24"/>
        </w:rPr>
      </w:pPr>
      <w:r w:rsidRPr="0063478F">
        <w:rPr>
          <w:rFonts w:ascii="Arial" w:hAnsi="Arial" w:cs="Arial"/>
          <w:sz w:val="24"/>
        </w:rPr>
        <w:t xml:space="preserve">Es muy importante siempre tener en cuenta a la hora de hacer un trabajo todos estos aspectos éticos y legales. Los casos de plagio son más comunes en estos tiempos ya que los adelantos tecnológicos le hacen la vida más fácil a los estudiantes cuando se trata de buscar información y lo que hacen es </w:t>
      </w:r>
      <w:r w:rsidR="00FF6FA5">
        <w:rPr>
          <w:rFonts w:ascii="Arial" w:hAnsi="Arial" w:cs="Arial"/>
          <w:sz w:val="24"/>
        </w:rPr>
        <w:t>copiar y</w:t>
      </w:r>
      <w:r w:rsidRPr="0063478F">
        <w:rPr>
          <w:rFonts w:ascii="Arial" w:hAnsi="Arial" w:cs="Arial"/>
          <w:sz w:val="24"/>
        </w:rPr>
        <w:t xml:space="preserve"> </w:t>
      </w:r>
      <w:r w:rsidR="00FF6FA5">
        <w:rPr>
          <w:rFonts w:ascii="Arial" w:hAnsi="Arial" w:cs="Arial"/>
          <w:sz w:val="24"/>
        </w:rPr>
        <w:t>pegar</w:t>
      </w:r>
      <w:r w:rsidRPr="0063478F">
        <w:rPr>
          <w:rFonts w:ascii="Arial" w:hAnsi="Arial" w:cs="Arial"/>
          <w:sz w:val="24"/>
        </w:rPr>
        <w:t xml:space="preserve"> en vez de hacer una búsqueda completa y aprender de la información que buscan y los trabajos que hacen.</w:t>
      </w:r>
      <w:r w:rsidR="00FF6FA5">
        <w:rPr>
          <w:rFonts w:ascii="Arial" w:hAnsi="Arial" w:cs="Arial"/>
          <w:sz w:val="24"/>
        </w:rPr>
        <w:t xml:space="preserve"> En el docente esta la tarea de cambiar esto pues además de concientizar utilizando métodos para que se adopte una costumbre en el alumno por ejemplo cada tarea que tenga fuente o fuentes y en dado caso de que no lo cumplan la tarea será anulada.</w:t>
      </w:r>
    </w:p>
    <w:p w:rsidR="005C79B0" w:rsidRDefault="005C79B0" w:rsidP="00FF6FA5">
      <w:pPr>
        <w:spacing w:line="360" w:lineRule="auto"/>
        <w:jc w:val="both"/>
        <w:rPr>
          <w:rFonts w:ascii="Arial" w:hAnsi="Arial" w:cs="Arial"/>
          <w:sz w:val="24"/>
        </w:rPr>
      </w:pPr>
    </w:p>
    <w:p w:rsidR="005C79B0" w:rsidRDefault="005C79B0" w:rsidP="00FF6FA5">
      <w:pPr>
        <w:spacing w:line="360" w:lineRule="auto"/>
        <w:jc w:val="both"/>
        <w:rPr>
          <w:rFonts w:ascii="Arial" w:hAnsi="Arial" w:cs="Arial"/>
          <w:sz w:val="24"/>
        </w:rPr>
      </w:pPr>
    </w:p>
    <w:p w:rsidR="00FF6FA5" w:rsidRPr="00FF6FA5" w:rsidRDefault="00A32F9C" w:rsidP="00FF6FA5">
      <w:pPr>
        <w:spacing w:line="360" w:lineRule="auto"/>
        <w:jc w:val="both"/>
        <w:rPr>
          <w:rFonts w:ascii="Arial" w:hAnsi="Arial" w:cs="Arial"/>
          <w:sz w:val="24"/>
        </w:rPr>
      </w:pPr>
      <w:r>
        <w:rPr>
          <w:rFonts w:ascii="Arial" w:hAnsi="Arial" w:cs="Arial"/>
          <w:sz w:val="24"/>
        </w:rPr>
        <w:lastRenderedPageBreak/>
        <w:t>Vamos a asumir la</w:t>
      </w:r>
      <w:r w:rsidR="00FF6FA5" w:rsidRPr="00FF6FA5">
        <w:rPr>
          <w:rFonts w:ascii="Arial" w:hAnsi="Arial" w:cs="Arial"/>
          <w:sz w:val="24"/>
        </w:rPr>
        <w:t xml:space="preserve"> responsabilidad conociendo las normas, respetándolas y rechazando los actos ilegales y corruptos. Para promover</w:t>
      </w:r>
      <w:r>
        <w:rPr>
          <w:rFonts w:ascii="Arial" w:hAnsi="Arial" w:cs="Arial"/>
          <w:sz w:val="24"/>
        </w:rPr>
        <w:t xml:space="preserve"> una Cultura de la Legalidad,</w:t>
      </w:r>
      <w:r w:rsidR="00FF6FA5" w:rsidRPr="00FF6FA5">
        <w:rPr>
          <w:rFonts w:ascii="Arial" w:hAnsi="Arial" w:cs="Arial"/>
          <w:sz w:val="24"/>
        </w:rPr>
        <w:t xml:space="preserve"> nosotros y todas las personas debemos partir de estos principios:</w:t>
      </w:r>
    </w:p>
    <w:p w:rsidR="00FF6FA5" w:rsidRPr="00A32F9C" w:rsidRDefault="00FF6FA5" w:rsidP="00A32F9C">
      <w:pPr>
        <w:pStyle w:val="Prrafodelista"/>
        <w:numPr>
          <w:ilvl w:val="0"/>
          <w:numId w:val="3"/>
        </w:numPr>
        <w:spacing w:line="360" w:lineRule="auto"/>
        <w:jc w:val="both"/>
        <w:rPr>
          <w:rFonts w:ascii="Arial" w:hAnsi="Arial" w:cs="Arial"/>
          <w:sz w:val="24"/>
        </w:rPr>
      </w:pPr>
      <w:r w:rsidRPr="00A32F9C">
        <w:rPr>
          <w:rFonts w:ascii="Arial" w:hAnsi="Arial" w:cs="Arial"/>
          <w:sz w:val="24"/>
        </w:rPr>
        <w:t>Interesarnos y conocer las normas básicas que nos regulan.</w:t>
      </w:r>
    </w:p>
    <w:p w:rsidR="00FF6FA5" w:rsidRPr="00A32F9C" w:rsidRDefault="00FF6FA5" w:rsidP="00A32F9C">
      <w:pPr>
        <w:pStyle w:val="Prrafodelista"/>
        <w:numPr>
          <w:ilvl w:val="0"/>
          <w:numId w:val="3"/>
        </w:numPr>
        <w:spacing w:line="360" w:lineRule="auto"/>
        <w:jc w:val="both"/>
        <w:rPr>
          <w:rFonts w:ascii="Arial" w:hAnsi="Arial" w:cs="Arial"/>
          <w:sz w:val="24"/>
        </w:rPr>
      </w:pPr>
      <w:r w:rsidRPr="00A32F9C">
        <w:rPr>
          <w:rFonts w:ascii="Arial" w:hAnsi="Arial" w:cs="Arial"/>
          <w:sz w:val="24"/>
        </w:rPr>
        <w:t>Respetar las normas.</w:t>
      </w:r>
    </w:p>
    <w:p w:rsidR="00FF6FA5" w:rsidRPr="00A32F9C" w:rsidRDefault="00FF6FA5" w:rsidP="00A32F9C">
      <w:pPr>
        <w:pStyle w:val="Prrafodelista"/>
        <w:numPr>
          <w:ilvl w:val="0"/>
          <w:numId w:val="3"/>
        </w:numPr>
        <w:spacing w:line="360" w:lineRule="auto"/>
        <w:jc w:val="both"/>
        <w:rPr>
          <w:rFonts w:ascii="Arial" w:hAnsi="Arial" w:cs="Arial"/>
          <w:sz w:val="24"/>
        </w:rPr>
      </w:pPr>
      <w:r w:rsidRPr="00A32F9C">
        <w:rPr>
          <w:rFonts w:ascii="Arial" w:hAnsi="Arial" w:cs="Arial"/>
          <w:sz w:val="24"/>
        </w:rPr>
        <w:t>Rechazar y condenar los actos ilegales.</w:t>
      </w:r>
    </w:p>
    <w:p w:rsidR="00FF6FA5" w:rsidRPr="00A32F9C" w:rsidRDefault="00FF6FA5" w:rsidP="00A32F9C">
      <w:pPr>
        <w:pStyle w:val="Prrafodelista"/>
        <w:numPr>
          <w:ilvl w:val="0"/>
          <w:numId w:val="3"/>
        </w:numPr>
        <w:spacing w:line="360" w:lineRule="auto"/>
        <w:jc w:val="both"/>
        <w:rPr>
          <w:rFonts w:ascii="Arial" w:hAnsi="Arial" w:cs="Arial"/>
          <w:sz w:val="24"/>
        </w:rPr>
      </w:pPr>
      <w:r w:rsidRPr="00A32F9C">
        <w:rPr>
          <w:rFonts w:ascii="Arial" w:hAnsi="Arial" w:cs="Arial"/>
          <w:sz w:val="24"/>
        </w:rPr>
        <w:t>Colaborar con las dependencias del sistema de procuración de justicia.</w:t>
      </w:r>
    </w:p>
    <w:p w:rsidR="00A32F9C" w:rsidRPr="00E42223" w:rsidRDefault="00A32F9C" w:rsidP="00FF6FA5">
      <w:pPr>
        <w:spacing w:line="360" w:lineRule="auto"/>
        <w:jc w:val="both"/>
        <w:rPr>
          <w:rFonts w:ascii="Arial" w:hAnsi="Arial" w:cs="Arial"/>
          <w:sz w:val="24"/>
        </w:rPr>
      </w:pPr>
    </w:p>
    <w:p w:rsidR="00A32F9C" w:rsidRPr="00E42223" w:rsidRDefault="00A32F9C" w:rsidP="00A32F9C">
      <w:pPr>
        <w:spacing w:line="360" w:lineRule="auto"/>
        <w:jc w:val="center"/>
        <w:rPr>
          <w:rFonts w:ascii="Arial" w:hAnsi="Arial" w:cs="Arial"/>
          <w:i/>
          <w:sz w:val="24"/>
          <w:u w:val="single"/>
        </w:rPr>
      </w:pPr>
    </w:p>
    <w:p w:rsidR="00FF6FA5" w:rsidRPr="00A32F9C" w:rsidRDefault="00FF6FA5" w:rsidP="00A32F9C">
      <w:pPr>
        <w:spacing w:line="360" w:lineRule="auto"/>
        <w:jc w:val="center"/>
        <w:rPr>
          <w:rFonts w:ascii="Arial" w:hAnsi="Arial" w:cs="Arial"/>
          <w:i/>
          <w:sz w:val="24"/>
          <w:u w:val="single"/>
          <w:lang w:val="en-US"/>
        </w:rPr>
      </w:pPr>
      <w:r w:rsidRPr="00A32F9C">
        <w:rPr>
          <w:rFonts w:ascii="Arial" w:hAnsi="Arial" w:cs="Arial"/>
          <w:i/>
          <w:sz w:val="24"/>
          <w:u w:val="single"/>
          <w:lang w:val="en-US"/>
        </w:rPr>
        <w:t>Fuentes</w:t>
      </w:r>
    </w:p>
    <w:p w:rsidR="00FF6FA5" w:rsidRPr="00E42223" w:rsidRDefault="00E42223" w:rsidP="00FF6FA5">
      <w:pPr>
        <w:spacing w:line="360" w:lineRule="auto"/>
        <w:jc w:val="both"/>
        <w:rPr>
          <w:rFonts w:ascii="Arial" w:hAnsi="Arial" w:cs="Arial"/>
          <w:sz w:val="24"/>
        </w:rPr>
      </w:pPr>
      <w:proofErr w:type="spellStart"/>
      <w:r w:rsidRPr="00E42223">
        <w:rPr>
          <w:rFonts w:ascii="Arial" w:hAnsi="Arial" w:cs="Arial"/>
          <w:sz w:val="24"/>
        </w:rPr>
        <w:t>V</w:t>
      </w:r>
      <w:r>
        <w:rPr>
          <w:rFonts w:ascii="Arial" w:hAnsi="Arial" w:cs="Arial"/>
          <w:sz w:val="24"/>
        </w:rPr>
        <w:t>e</w:t>
      </w:r>
      <w:r w:rsidRPr="00E42223">
        <w:rPr>
          <w:rFonts w:ascii="Arial" w:hAnsi="Arial" w:cs="Arial"/>
          <w:sz w:val="24"/>
        </w:rPr>
        <w:t>ase</w:t>
      </w:r>
      <w:proofErr w:type="spellEnd"/>
      <w:r w:rsidR="00FF6FA5" w:rsidRPr="00E42223">
        <w:rPr>
          <w:rFonts w:ascii="Arial" w:hAnsi="Arial" w:cs="Arial"/>
          <w:sz w:val="24"/>
        </w:rPr>
        <w:t xml:space="preserve"> </w:t>
      </w:r>
      <w:r w:rsidR="00FF6FA5" w:rsidRPr="00FF6FA5">
        <w:rPr>
          <w:rFonts w:ascii="Arial" w:hAnsi="Arial" w:cs="Arial"/>
          <w:sz w:val="24"/>
        </w:rPr>
        <w:t>también</w:t>
      </w:r>
      <w:r w:rsidR="00FF6FA5" w:rsidRPr="00E42223">
        <w:rPr>
          <w:rFonts w:ascii="Arial" w:hAnsi="Arial" w:cs="Arial"/>
          <w:sz w:val="24"/>
        </w:rPr>
        <w:t xml:space="preserve">  </w:t>
      </w:r>
    </w:p>
    <w:p w:rsidR="008B7A69" w:rsidRPr="00E42223" w:rsidRDefault="00780F58" w:rsidP="00CC3A5B">
      <w:pPr>
        <w:spacing w:line="360" w:lineRule="auto"/>
        <w:jc w:val="both"/>
        <w:rPr>
          <w:rFonts w:ascii="Arial" w:hAnsi="Arial" w:cs="Arial"/>
          <w:sz w:val="24"/>
        </w:rPr>
      </w:pPr>
      <w:hyperlink r:id="rId9" w:anchor="sthash.GDldnsTV.dpuf" w:history="1">
        <w:r w:rsidR="00A06409" w:rsidRPr="00C85982">
          <w:rPr>
            <w:rStyle w:val="Hipervnculo"/>
            <w:rFonts w:ascii="Arial" w:hAnsi="Arial" w:cs="Arial"/>
            <w:sz w:val="24"/>
          </w:rPr>
          <w:t>http://www.culturadelalegalidad.org.mx/Qu%C3%A9-es-Cultura-de-la-Legalidad-c53i0.html#sthash.GDldnsTV.dpuf</w:t>
        </w:r>
      </w:hyperlink>
      <w:r w:rsidR="00A06409">
        <w:rPr>
          <w:rFonts w:ascii="Arial" w:hAnsi="Arial" w:cs="Arial"/>
          <w:sz w:val="24"/>
        </w:rPr>
        <w:t xml:space="preserve"> </w:t>
      </w:r>
    </w:p>
    <w:p w:rsidR="008B7A69" w:rsidRDefault="00780F58" w:rsidP="00CC3A5B">
      <w:pPr>
        <w:spacing w:line="360" w:lineRule="auto"/>
        <w:jc w:val="both"/>
      </w:pPr>
      <w:hyperlink r:id="rId10" w:history="1">
        <w:r w:rsidR="008B7A69">
          <w:rPr>
            <w:rStyle w:val="Hipervnculo"/>
          </w:rPr>
          <w:t>http://pauumontesdeoca.blogspot.mx/2012/07/aspectos-eticos-y-legales-asociados-la.html</w:t>
        </w:r>
      </w:hyperlink>
    </w:p>
    <w:p w:rsidR="00296884" w:rsidRDefault="00780F58" w:rsidP="00CC3A5B">
      <w:pPr>
        <w:spacing w:line="360" w:lineRule="auto"/>
        <w:jc w:val="both"/>
      </w:pPr>
      <w:hyperlink r:id="rId11" w:history="1">
        <w:r w:rsidR="00296884">
          <w:rPr>
            <w:rStyle w:val="Hipervnculo"/>
          </w:rPr>
          <w:t>http://edgardocorderovalentin.blogspot.mx/</w:t>
        </w:r>
      </w:hyperlink>
    </w:p>
    <w:p w:rsidR="00296884" w:rsidRDefault="00780F58" w:rsidP="00CC3A5B">
      <w:pPr>
        <w:spacing w:line="360" w:lineRule="auto"/>
        <w:jc w:val="both"/>
      </w:pPr>
      <w:hyperlink r:id="rId12" w:history="1">
        <w:r w:rsidR="00296884">
          <w:rPr>
            <w:rStyle w:val="Hipervnculo"/>
          </w:rPr>
          <w:t>http://www.ucema.edu.ar/publicaciones/download/documentos/298.pdf</w:t>
        </w:r>
      </w:hyperlink>
    </w:p>
    <w:p w:rsidR="00CA16F7" w:rsidRDefault="00CA16F7" w:rsidP="00CC3A5B">
      <w:pPr>
        <w:spacing w:line="360" w:lineRule="auto"/>
        <w:jc w:val="both"/>
      </w:pPr>
    </w:p>
    <w:tbl>
      <w:tblPr>
        <w:tblStyle w:val="Tablaconcuadrcula"/>
        <w:tblW w:w="0" w:type="auto"/>
        <w:tblLook w:val="04A0"/>
      </w:tblPr>
      <w:tblGrid>
        <w:gridCol w:w="4489"/>
        <w:gridCol w:w="4489"/>
      </w:tblGrid>
      <w:tr w:rsidR="00CA16F7" w:rsidTr="00CA16F7">
        <w:tc>
          <w:tcPr>
            <w:tcW w:w="4489" w:type="dxa"/>
          </w:tcPr>
          <w:p w:rsidR="00CA16F7" w:rsidRPr="00CA16F7" w:rsidRDefault="00CA16F7" w:rsidP="00CC3A5B">
            <w:pPr>
              <w:spacing w:line="360" w:lineRule="auto"/>
              <w:jc w:val="both"/>
              <w:rPr>
                <w:rFonts w:ascii="Berlin Sans FB Demi" w:hAnsi="Berlin Sans FB Demi" w:cs="Arial"/>
                <w:sz w:val="24"/>
              </w:rPr>
            </w:pPr>
            <w:r w:rsidRPr="00CA16F7">
              <w:rPr>
                <w:rFonts w:ascii="Berlin Sans FB Demi" w:hAnsi="Berlin Sans FB Demi" w:cs="Arial"/>
                <w:sz w:val="24"/>
              </w:rPr>
              <w:t>Operador de búsqueda</w:t>
            </w:r>
          </w:p>
        </w:tc>
        <w:tc>
          <w:tcPr>
            <w:tcW w:w="4489" w:type="dxa"/>
          </w:tcPr>
          <w:p w:rsidR="00CA16F7" w:rsidRPr="00CA16F7" w:rsidRDefault="00CA16F7" w:rsidP="00CC3A5B">
            <w:pPr>
              <w:spacing w:line="360" w:lineRule="auto"/>
              <w:jc w:val="both"/>
              <w:rPr>
                <w:rFonts w:ascii="Berlin Sans FB Demi" w:hAnsi="Berlin Sans FB Demi" w:cs="Arial"/>
                <w:sz w:val="24"/>
              </w:rPr>
            </w:pPr>
            <w:r w:rsidRPr="00CA16F7">
              <w:rPr>
                <w:rFonts w:ascii="Berlin Sans FB Demi" w:hAnsi="Berlin Sans FB Demi" w:cs="Arial"/>
                <w:sz w:val="24"/>
              </w:rPr>
              <w:t xml:space="preserve">Google </w:t>
            </w:r>
            <w:proofErr w:type="spellStart"/>
            <w:r w:rsidRPr="00CA16F7">
              <w:rPr>
                <w:rFonts w:ascii="Berlin Sans FB Demi" w:hAnsi="Berlin Sans FB Demi" w:cs="Arial"/>
                <w:sz w:val="24"/>
              </w:rPr>
              <w:t>chrome</w:t>
            </w:r>
            <w:proofErr w:type="spellEnd"/>
            <w:r w:rsidRPr="00CA16F7">
              <w:rPr>
                <w:rFonts w:ascii="Berlin Sans FB Demi" w:hAnsi="Berlin Sans FB Demi" w:cs="Arial"/>
                <w:sz w:val="24"/>
              </w:rPr>
              <w:t xml:space="preserve"> </w:t>
            </w:r>
          </w:p>
        </w:tc>
      </w:tr>
      <w:tr w:rsidR="00CA16F7" w:rsidTr="00CA16F7">
        <w:tc>
          <w:tcPr>
            <w:tcW w:w="4489" w:type="dxa"/>
          </w:tcPr>
          <w:p w:rsidR="00CA16F7" w:rsidRPr="00CA16F7" w:rsidRDefault="00CA16F7" w:rsidP="00CC3A5B">
            <w:pPr>
              <w:spacing w:line="360" w:lineRule="auto"/>
              <w:jc w:val="both"/>
              <w:rPr>
                <w:rFonts w:ascii="Berlin Sans FB Demi" w:hAnsi="Berlin Sans FB Demi" w:cs="Arial"/>
                <w:sz w:val="24"/>
              </w:rPr>
            </w:pPr>
            <w:r w:rsidRPr="00CA16F7">
              <w:rPr>
                <w:rFonts w:ascii="Berlin Sans FB Demi" w:hAnsi="Berlin Sans FB Demi" w:cs="Arial"/>
                <w:sz w:val="24"/>
              </w:rPr>
              <w:t>Procedimiento</w:t>
            </w:r>
          </w:p>
        </w:tc>
        <w:tc>
          <w:tcPr>
            <w:tcW w:w="4489" w:type="dxa"/>
          </w:tcPr>
          <w:p w:rsidR="00CA16F7" w:rsidRPr="00CA16F7" w:rsidRDefault="00CA16F7" w:rsidP="00CA16F7">
            <w:pPr>
              <w:pStyle w:val="Sinespaciado"/>
              <w:rPr>
                <w:rFonts w:ascii="Berlin Sans FB Demi" w:hAnsi="Berlin Sans FB Demi"/>
              </w:rPr>
            </w:pPr>
            <w:r w:rsidRPr="00CA16F7">
              <w:rPr>
                <w:rFonts w:ascii="Berlin Sans FB Demi" w:hAnsi="Berlin Sans FB Demi"/>
                <w:sz w:val="20"/>
              </w:rPr>
              <w:t xml:space="preserve">Diversas paginas, y seleccionamos la que creímos más completa, y de la misma manera pudimos juntar para hacer una información aun mas completa </w:t>
            </w:r>
          </w:p>
        </w:tc>
      </w:tr>
      <w:tr w:rsidR="00CA16F7" w:rsidTr="00CA16F7">
        <w:tc>
          <w:tcPr>
            <w:tcW w:w="4489" w:type="dxa"/>
          </w:tcPr>
          <w:p w:rsidR="00CA16F7" w:rsidRPr="00CA16F7" w:rsidRDefault="00CA16F7" w:rsidP="00CC3A5B">
            <w:pPr>
              <w:spacing w:line="360" w:lineRule="auto"/>
              <w:jc w:val="both"/>
              <w:rPr>
                <w:rFonts w:ascii="Berlin Sans FB Demi" w:hAnsi="Berlin Sans FB Demi" w:cs="Arial"/>
                <w:sz w:val="24"/>
              </w:rPr>
            </w:pPr>
            <w:r w:rsidRPr="00CA16F7">
              <w:rPr>
                <w:rFonts w:ascii="Berlin Sans FB Demi" w:hAnsi="Berlin Sans FB Demi" w:cs="Arial"/>
                <w:sz w:val="24"/>
              </w:rPr>
              <w:t>Criterio de búsqueda</w:t>
            </w:r>
          </w:p>
        </w:tc>
        <w:tc>
          <w:tcPr>
            <w:tcW w:w="4489" w:type="dxa"/>
          </w:tcPr>
          <w:p w:rsidR="00CA16F7" w:rsidRPr="00CA16F7" w:rsidRDefault="00CA16F7" w:rsidP="00CC3A5B">
            <w:pPr>
              <w:spacing w:line="360" w:lineRule="auto"/>
              <w:jc w:val="both"/>
              <w:rPr>
                <w:rFonts w:ascii="Berlin Sans FB Demi" w:hAnsi="Berlin Sans FB Demi" w:cs="Arial"/>
                <w:sz w:val="24"/>
              </w:rPr>
            </w:pPr>
            <w:r w:rsidRPr="00CA16F7">
              <w:rPr>
                <w:rFonts w:ascii="Berlin Sans FB Demi" w:hAnsi="Berlin Sans FB Demi" w:cs="Arial"/>
                <w:sz w:val="24"/>
              </w:rPr>
              <w:t>Comillas (“”)</w:t>
            </w:r>
          </w:p>
        </w:tc>
      </w:tr>
    </w:tbl>
    <w:p w:rsidR="00CA16F7" w:rsidRPr="0063478F" w:rsidRDefault="00CA16F7" w:rsidP="00CC3A5B">
      <w:pPr>
        <w:spacing w:line="360" w:lineRule="auto"/>
        <w:jc w:val="both"/>
        <w:rPr>
          <w:rFonts w:ascii="Arial" w:hAnsi="Arial" w:cs="Arial"/>
          <w:sz w:val="24"/>
        </w:rPr>
      </w:pPr>
    </w:p>
    <w:sectPr w:rsidR="00CA16F7" w:rsidRPr="0063478F" w:rsidSect="00CC3A5B">
      <w:type w:val="continuous"/>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39A5"/>
    <w:multiLevelType w:val="hybridMultilevel"/>
    <w:tmpl w:val="64464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E54FE0"/>
    <w:multiLevelType w:val="hybridMultilevel"/>
    <w:tmpl w:val="D4EA8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9D651E9"/>
    <w:multiLevelType w:val="hybridMultilevel"/>
    <w:tmpl w:val="2D209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63478F"/>
    <w:rsid w:val="001A5A75"/>
    <w:rsid w:val="00296884"/>
    <w:rsid w:val="00563B91"/>
    <w:rsid w:val="005C79B0"/>
    <w:rsid w:val="0063478F"/>
    <w:rsid w:val="00780F58"/>
    <w:rsid w:val="008B7A69"/>
    <w:rsid w:val="00A06409"/>
    <w:rsid w:val="00A32F9C"/>
    <w:rsid w:val="00BF3A17"/>
    <w:rsid w:val="00CA16F7"/>
    <w:rsid w:val="00CB2964"/>
    <w:rsid w:val="00CC3A5B"/>
    <w:rsid w:val="00D50FA1"/>
    <w:rsid w:val="00E42223"/>
    <w:rsid w:val="00FF6FA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3A5B"/>
    <w:pPr>
      <w:ind w:left="720"/>
      <w:contextualSpacing/>
    </w:pPr>
  </w:style>
  <w:style w:type="character" w:styleId="Hipervnculo">
    <w:name w:val="Hyperlink"/>
    <w:basedOn w:val="Fuentedeprrafopredeter"/>
    <w:uiPriority w:val="99"/>
    <w:unhideWhenUsed/>
    <w:rsid w:val="008B7A69"/>
    <w:rPr>
      <w:color w:val="0000FF"/>
      <w:u w:val="single"/>
    </w:rPr>
  </w:style>
  <w:style w:type="paragraph" w:styleId="Textodeglobo">
    <w:name w:val="Balloon Text"/>
    <w:basedOn w:val="Normal"/>
    <w:link w:val="TextodegloboCar"/>
    <w:uiPriority w:val="99"/>
    <w:semiHidden/>
    <w:unhideWhenUsed/>
    <w:rsid w:val="00A32F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F9C"/>
    <w:rPr>
      <w:rFonts w:ascii="Tahoma" w:hAnsi="Tahoma" w:cs="Tahoma"/>
      <w:sz w:val="16"/>
      <w:szCs w:val="16"/>
    </w:rPr>
  </w:style>
  <w:style w:type="paragraph" w:styleId="Sinespaciado">
    <w:name w:val="No Spacing"/>
    <w:link w:val="SinespaciadoCar"/>
    <w:uiPriority w:val="1"/>
    <w:qFormat/>
    <w:rsid w:val="00A06409"/>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A06409"/>
    <w:rPr>
      <w:rFonts w:eastAsiaTheme="minorEastAsia"/>
      <w:lang w:val="es-ES"/>
    </w:rPr>
  </w:style>
  <w:style w:type="table" w:styleId="Tablaconcuadrcula">
    <w:name w:val="Table Grid"/>
    <w:basedOn w:val="Tablanormal"/>
    <w:uiPriority w:val="59"/>
    <w:rsid w:val="00CA1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346221">
      <w:bodyDiv w:val="1"/>
      <w:marLeft w:val="0"/>
      <w:marRight w:val="0"/>
      <w:marTop w:val="0"/>
      <w:marBottom w:val="0"/>
      <w:divBdr>
        <w:top w:val="none" w:sz="0" w:space="0" w:color="auto"/>
        <w:left w:val="none" w:sz="0" w:space="0" w:color="auto"/>
        <w:bottom w:val="none" w:sz="0" w:space="0" w:color="auto"/>
        <w:right w:val="none" w:sz="0" w:space="0" w:color="auto"/>
      </w:divBdr>
    </w:div>
    <w:div w:id="614335618">
      <w:bodyDiv w:val="1"/>
      <w:marLeft w:val="0"/>
      <w:marRight w:val="0"/>
      <w:marTop w:val="0"/>
      <w:marBottom w:val="0"/>
      <w:divBdr>
        <w:top w:val="none" w:sz="0" w:space="0" w:color="auto"/>
        <w:left w:val="none" w:sz="0" w:space="0" w:color="auto"/>
        <w:bottom w:val="none" w:sz="0" w:space="0" w:color="auto"/>
        <w:right w:val="none" w:sz="0" w:space="0" w:color="auto"/>
      </w:divBdr>
    </w:div>
    <w:div w:id="881669190">
      <w:bodyDiv w:val="1"/>
      <w:marLeft w:val="0"/>
      <w:marRight w:val="0"/>
      <w:marTop w:val="0"/>
      <w:marBottom w:val="0"/>
      <w:divBdr>
        <w:top w:val="none" w:sz="0" w:space="0" w:color="auto"/>
        <w:left w:val="none" w:sz="0" w:space="0" w:color="auto"/>
        <w:bottom w:val="none" w:sz="0" w:space="0" w:color="auto"/>
        <w:right w:val="none" w:sz="0" w:space="0" w:color="auto"/>
      </w:divBdr>
      <w:divsChild>
        <w:div w:id="1696691343">
          <w:marLeft w:val="0"/>
          <w:marRight w:val="0"/>
          <w:marTop w:val="0"/>
          <w:marBottom w:val="0"/>
          <w:divBdr>
            <w:top w:val="none" w:sz="0" w:space="0" w:color="auto"/>
            <w:left w:val="none" w:sz="0" w:space="0" w:color="auto"/>
            <w:bottom w:val="none" w:sz="0" w:space="0" w:color="auto"/>
            <w:right w:val="none" w:sz="0" w:space="0" w:color="auto"/>
          </w:divBdr>
          <w:divsChild>
            <w:div w:id="888953438">
              <w:marLeft w:val="0"/>
              <w:marRight w:val="0"/>
              <w:marTop w:val="0"/>
              <w:marBottom w:val="0"/>
              <w:divBdr>
                <w:top w:val="none" w:sz="0" w:space="0" w:color="auto"/>
                <w:left w:val="none" w:sz="0" w:space="0" w:color="auto"/>
                <w:bottom w:val="none" w:sz="0" w:space="0" w:color="auto"/>
                <w:right w:val="none" w:sz="0" w:space="0" w:color="auto"/>
              </w:divBdr>
            </w:div>
            <w:div w:id="1986816298">
              <w:marLeft w:val="0"/>
              <w:marRight w:val="0"/>
              <w:marTop w:val="0"/>
              <w:marBottom w:val="0"/>
              <w:divBdr>
                <w:top w:val="none" w:sz="0" w:space="0" w:color="auto"/>
                <w:left w:val="none" w:sz="0" w:space="0" w:color="auto"/>
                <w:bottom w:val="none" w:sz="0" w:space="0" w:color="auto"/>
                <w:right w:val="none" w:sz="0" w:space="0" w:color="auto"/>
              </w:divBdr>
            </w:div>
            <w:div w:id="7180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ucema.edu.ar/publicaciones/download/documentos/29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dgardocorderovalentin.blogspot.mx/" TargetMode="External"/><Relationship Id="rId5" Type="http://schemas.openxmlformats.org/officeDocument/2006/relationships/webSettings" Target="webSettings.xml"/><Relationship Id="rId10" Type="http://schemas.openxmlformats.org/officeDocument/2006/relationships/hyperlink" Target="http://pauumontesdeoca.blogspot.mx/2012/07/aspectos-eticos-y-legales-asociados-la.html" TargetMode="External"/><Relationship Id="rId4" Type="http://schemas.openxmlformats.org/officeDocument/2006/relationships/settings" Target="settings.xml"/><Relationship Id="rId9" Type="http://schemas.openxmlformats.org/officeDocument/2006/relationships/hyperlink" Target="http://www.culturadelalegalidad.org.mx/Qu%C3%A9-es-Cultura-de-la-Legalidad-c53i0.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83DFB-4548-466F-AE7D-4774008D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866</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dc:creator>
  <cp:lastModifiedBy>Gaby</cp:lastModifiedBy>
  <cp:revision>3</cp:revision>
  <dcterms:created xsi:type="dcterms:W3CDTF">2014-10-15T19:08:00Z</dcterms:created>
  <dcterms:modified xsi:type="dcterms:W3CDTF">2014-10-27T18:53:00Z</dcterms:modified>
</cp:coreProperties>
</file>