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62" w:rsidRPr="000F17C7" w:rsidRDefault="004879E3" w:rsidP="004879E3">
      <w:pPr>
        <w:spacing w:line="360" w:lineRule="auto"/>
        <w:jc w:val="center"/>
        <w:rPr>
          <w:rFonts w:ascii="Arial" w:hAnsi="Arial" w:cs="Arial"/>
          <w:b/>
          <w:sz w:val="48"/>
        </w:rPr>
      </w:pPr>
      <w:r w:rsidRPr="000F17C7">
        <w:rPr>
          <w:rFonts w:ascii="Arial" w:hAnsi="Arial" w:cs="Arial"/>
          <w:b/>
          <w:sz w:val="48"/>
        </w:rPr>
        <w:t>ACUERDO 592</w:t>
      </w:r>
    </w:p>
    <w:p w:rsidR="009B5475" w:rsidRDefault="009B5475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Abarca la educación preescolar hasta la de secundaria que sería la llamada educación básica.</w:t>
      </w:r>
    </w:p>
    <w:p w:rsidR="00BB191D" w:rsidRPr="00BB191D" w:rsidRDefault="00BB191D" w:rsidP="00BB191D">
      <w:pPr>
        <w:pStyle w:val="Prrafodelista"/>
        <w:numPr>
          <w:ilvl w:val="0"/>
          <w:numId w:val="1"/>
        </w:numPr>
        <w:rPr>
          <w:sz w:val="24"/>
        </w:rPr>
      </w:pPr>
      <w:r w:rsidRPr="007857FE">
        <w:rPr>
          <w:sz w:val="24"/>
        </w:rPr>
        <w:t>Objetivo: vincular didáctica y escolarmente todos los niveles de Educación Básica; con Programas basados en Estándares Curriculares.</w:t>
      </w:r>
      <w:bookmarkStart w:id="0" w:name="_GoBack"/>
      <w:bookmarkEnd w:id="0"/>
    </w:p>
    <w:p w:rsidR="009B5475" w:rsidRPr="004879E3" w:rsidRDefault="009B5475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Se publicó el 19 de agosto del 2011</w:t>
      </w:r>
    </w:p>
    <w:p w:rsidR="009B5475" w:rsidRPr="004879E3" w:rsidRDefault="009B5475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 xml:space="preserve">Establece que es obligatorio el estudio </w:t>
      </w:r>
      <w:r w:rsidR="00D1317F" w:rsidRPr="004879E3">
        <w:rPr>
          <w:rFonts w:ascii="Arial" w:hAnsi="Arial" w:cs="Arial"/>
          <w:sz w:val="24"/>
        </w:rPr>
        <w:t>del inglés</w:t>
      </w:r>
      <w:r w:rsidRPr="004879E3">
        <w:rPr>
          <w:rFonts w:ascii="Arial" w:hAnsi="Arial" w:cs="Arial"/>
          <w:sz w:val="24"/>
        </w:rPr>
        <w:t xml:space="preserve"> y de las TIC.</w:t>
      </w:r>
    </w:p>
    <w:p w:rsidR="00D1317F" w:rsidRPr="004879E3" w:rsidRDefault="00D1317F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El docente estimula el desarrollo de competencias para la vida.</w:t>
      </w:r>
    </w:p>
    <w:p w:rsidR="00F50F3C" w:rsidRPr="004879E3" w:rsidRDefault="00F50F3C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Se incluye los medios para la gestión educativa y escolar.</w:t>
      </w:r>
    </w:p>
    <w:p w:rsidR="00F50F3C" w:rsidRPr="004879E3" w:rsidRDefault="00F50F3C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Se amplía la jornada escolar.</w:t>
      </w:r>
    </w:p>
    <w:p w:rsidR="004879E3" w:rsidRPr="004879E3" w:rsidRDefault="004879E3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 xml:space="preserve">El acuerdo toma bases del PEP 2004, la reforma de secundaria, RES 2006, al igual como los planes y programas de estudio del Plan 93. </w:t>
      </w:r>
    </w:p>
    <w:p w:rsidR="004879E3" w:rsidRPr="004879E3" w:rsidRDefault="00F50F3C" w:rsidP="004879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 xml:space="preserve"> </w:t>
      </w:r>
      <w:r w:rsidR="004879E3" w:rsidRPr="004879E3">
        <w:rPr>
          <w:rFonts w:ascii="Arial" w:hAnsi="Arial" w:cs="Arial"/>
          <w:sz w:val="24"/>
        </w:rPr>
        <w:t>Son tres los cambios que se articularon para que se  creara la norma 592:</w:t>
      </w:r>
    </w:p>
    <w:p w:rsidR="004879E3" w:rsidRPr="004879E3" w:rsidRDefault="004879E3" w:rsidP="004879E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-Las metas educativas</w:t>
      </w:r>
    </w:p>
    <w:p w:rsidR="004879E3" w:rsidRPr="004879E3" w:rsidRDefault="004879E3" w:rsidP="004879E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-Las actividades que se realizan</w:t>
      </w:r>
    </w:p>
    <w:p w:rsidR="004879E3" w:rsidRPr="004879E3" w:rsidRDefault="004879E3" w:rsidP="004879E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 w:rsidRPr="004879E3">
        <w:rPr>
          <w:rFonts w:ascii="Arial" w:hAnsi="Arial" w:cs="Arial"/>
          <w:sz w:val="24"/>
        </w:rPr>
        <w:t>-Los mecanismos para evaluar</w:t>
      </w:r>
    </w:p>
    <w:p w:rsidR="009B5475" w:rsidRPr="008D63CC" w:rsidRDefault="008D63CC" w:rsidP="008D63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</w:rPr>
      </w:pPr>
      <w:r w:rsidRPr="008D63CC">
        <w:rPr>
          <w:rStyle w:val="apple-converted-space"/>
          <w:rFonts w:ascii="Arial" w:hAnsi="Arial" w:cs="Arial"/>
          <w:color w:val="000000"/>
          <w:sz w:val="24"/>
          <w:szCs w:val="20"/>
          <w:shd w:val="clear" w:color="auto" w:fill="FFFFFF"/>
        </w:rPr>
        <w:t> </w:t>
      </w:r>
      <w:r w:rsidRP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Escuela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P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pública, como un espacio capaz de brindar una oferta educativa integral.</w:t>
      </w:r>
    </w:p>
    <w:p w:rsidR="008D63CC" w:rsidRPr="008D63CC" w:rsidRDefault="008D63CC" w:rsidP="008D63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</w:rPr>
      </w:pPr>
      <w:r w:rsidRP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Favorecer la educación inclusiva, en particular las expresiones locales, la pluralidad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P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lin</w:t>
      </w:r>
      <w:r>
        <w:rPr>
          <w:rFonts w:ascii="Arial" w:hAnsi="Arial" w:cs="Arial"/>
          <w:color w:val="000000"/>
          <w:sz w:val="24"/>
          <w:szCs w:val="20"/>
          <w:shd w:val="clear" w:color="auto" w:fill="FFFFFF"/>
        </w:rPr>
        <w:t>güística y cultural del país.</w:t>
      </w:r>
    </w:p>
    <w:p w:rsidR="008D63CC" w:rsidRPr="000F17C7" w:rsidRDefault="00BB191D" w:rsidP="008D63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3872" behindDoc="1" locked="0" layoutInCell="1" allowOverlap="1" wp14:anchorId="20580EDF" wp14:editId="6D3F353C">
            <wp:simplePos x="0" y="0"/>
            <wp:positionH relativeFrom="column">
              <wp:posOffset>491490</wp:posOffset>
            </wp:positionH>
            <wp:positionV relativeFrom="paragraph">
              <wp:posOffset>554990</wp:posOffset>
            </wp:positionV>
            <wp:extent cx="4772025" cy="3676650"/>
            <wp:effectExtent l="0" t="0" r="9525" b="0"/>
            <wp:wrapNone/>
            <wp:docPr id="1" name="Imagen 1" descr="http://image.slidesharecdn.com/acuerdo592resumen-120909222835-phpapp01/95/acuerdo-592-resumen-10-728.jpg?cb=134724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acuerdo592resumen-120909222835-phpapp01/95/acuerdo-592-resumen-10-728.jpg?cb=13472478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3CC" w:rsidRP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A los estudiantes con necesidades educativas especiales, con o sin</w:t>
      </w:r>
      <w:r w:rsid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</w:t>
      </w:r>
      <w:r w:rsidR="008D63CC" w:rsidRP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discapacidad, y con capacidades y aptitudes sobresalientes</w:t>
      </w:r>
      <w:r w:rsid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, se les dará educación</w:t>
      </w:r>
      <w:r w:rsidR="008D63CC" w:rsidRPr="008D63CC">
        <w:rPr>
          <w:rFonts w:ascii="Arial" w:hAnsi="Arial" w:cs="Arial"/>
          <w:color w:val="000000"/>
          <w:sz w:val="24"/>
          <w:szCs w:val="20"/>
          <w:shd w:val="clear" w:color="auto" w:fill="FFFFFF"/>
        </w:rPr>
        <w:t>.</w:t>
      </w:r>
    </w:p>
    <w:p w:rsidR="000F17C7" w:rsidRPr="000F17C7" w:rsidRDefault="000F17C7" w:rsidP="000F17C7">
      <w:pPr>
        <w:spacing w:line="360" w:lineRule="auto"/>
        <w:jc w:val="both"/>
        <w:rPr>
          <w:rFonts w:ascii="Arial" w:hAnsi="Arial" w:cs="Arial"/>
          <w:sz w:val="32"/>
        </w:rPr>
      </w:pPr>
    </w:p>
    <w:sectPr w:rsidR="000F17C7" w:rsidRPr="000F1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F2474"/>
    <w:multiLevelType w:val="hybridMultilevel"/>
    <w:tmpl w:val="62E8F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43D8B"/>
    <w:multiLevelType w:val="hybridMultilevel"/>
    <w:tmpl w:val="4E184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5"/>
    <w:rsid w:val="000F17C7"/>
    <w:rsid w:val="004879E3"/>
    <w:rsid w:val="008D63CC"/>
    <w:rsid w:val="009B5475"/>
    <w:rsid w:val="00AE2962"/>
    <w:rsid w:val="00BB191D"/>
    <w:rsid w:val="00CA67F3"/>
    <w:rsid w:val="00D1317F"/>
    <w:rsid w:val="00F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CA25B-3239-42B3-AFB6-80780811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4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D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Gaby Escobedo</cp:lastModifiedBy>
  <cp:revision>2</cp:revision>
  <dcterms:created xsi:type="dcterms:W3CDTF">2015-01-12T05:02:00Z</dcterms:created>
  <dcterms:modified xsi:type="dcterms:W3CDTF">2015-01-12T05:02:00Z</dcterms:modified>
</cp:coreProperties>
</file>